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9A" w:rsidRPr="003B1D08" w:rsidRDefault="004408A0" w:rsidP="00E310D6">
      <w:pPr>
        <w:rPr>
          <w:b/>
          <w:sz w:val="28"/>
          <w:szCs w:val="28"/>
        </w:rPr>
      </w:pPr>
      <w:bookmarkStart w:id="0" w:name="_GoBack"/>
      <w:bookmarkEnd w:id="0"/>
      <w:r w:rsidRPr="00E63230">
        <w:rPr>
          <w:rFonts w:cstheme="minorHAnsi"/>
          <w:b/>
          <w:bCs/>
          <w:sz w:val="28"/>
          <w:szCs w:val="28"/>
        </w:rPr>
        <w:t xml:space="preserve"> </w:t>
      </w:r>
      <w:r w:rsidR="00A0209A" w:rsidRPr="003B1D08">
        <w:rPr>
          <w:b/>
          <w:sz w:val="28"/>
          <w:szCs w:val="28"/>
        </w:rPr>
        <w:t xml:space="preserve">Appendix </w:t>
      </w:r>
      <w:r w:rsidR="00A73474">
        <w:rPr>
          <w:b/>
          <w:sz w:val="28"/>
          <w:szCs w:val="28"/>
        </w:rPr>
        <w:t>5</w:t>
      </w:r>
      <w:r w:rsidR="00A0209A">
        <w:rPr>
          <w:b/>
          <w:sz w:val="28"/>
          <w:szCs w:val="28"/>
        </w:rPr>
        <w:tab/>
      </w:r>
      <w:r w:rsidR="00A0209A">
        <w:rPr>
          <w:b/>
          <w:sz w:val="28"/>
          <w:szCs w:val="28"/>
        </w:rPr>
        <w:tab/>
      </w:r>
      <w:r w:rsidR="00A0209A">
        <w:rPr>
          <w:b/>
          <w:sz w:val="28"/>
          <w:szCs w:val="28"/>
        </w:rPr>
        <w:tab/>
      </w:r>
      <w:r w:rsidR="00A0209A">
        <w:rPr>
          <w:b/>
          <w:sz w:val="28"/>
          <w:szCs w:val="28"/>
        </w:rPr>
        <w:tab/>
      </w:r>
      <w:r w:rsidR="00A0209A">
        <w:rPr>
          <w:b/>
          <w:sz w:val="28"/>
          <w:szCs w:val="28"/>
        </w:rPr>
        <w:tab/>
      </w:r>
      <w:r w:rsidR="00A0209A">
        <w:rPr>
          <w:b/>
          <w:sz w:val="28"/>
          <w:szCs w:val="28"/>
        </w:rPr>
        <w:tab/>
      </w:r>
      <w:r w:rsidR="00A0209A">
        <w:rPr>
          <w:b/>
          <w:sz w:val="28"/>
          <w:szCs w:val="28"/>
        </w:rPr>
        <w:tab/>
      </w:r>
      <w:r w:rsidR="00A0209A">
        <w:rPr>
          <w:b/>
          <w:sz w:val="28"/>
          <w:szCs w:val="28"/>
        </w:rPr>
        <w:tab/>
      </w:r>
      <w:r w:rsidR="002C4F5D">
        <w:rPr>
          <w:b/>
          <w:sz w:val="28"/>
          <w:szCs w:val="28"/>
        </w:rPr>
        <w:t xml:space="preserve">                  </w:t>
      </w:r>
      <w:r w:rsidR="00A0209A">
        <w:rPr>
          <w:noProof/>
          <w:lang w:eastAsia="en-GB"/>
        </w:rPr>
        <w:drawing>
          <wp:inline distT="0" distB="0" distL="0" distR="0" wp14:anchorId="0F76655D" wp14:editId="4C1B53E3">
            <wp:extent cx="902335" cy="579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09A" w:rsidRDefault="00A0209A" w:rsidP="00A0209A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A0209A" w:rsidRPr="00870F9D" w:rsidRDefault="00A0209A" w:rsidP="00C164BB">
      <w:pPr>
        <w:spacing w:after="0" w:line="240" w:lineRule="auto"/>
        <w:jc w:val="center"/>
        <w:rPr>
          <w:b/>
          <w:sz w:val="28"/>
          <w:szCs w:val="28"/>
        </w:rPr>
      </w:pPr>
      <w:r w:rsidRPr="00870F9D">
        <w:rPr>
          <w:b/>
          <w:sz w:val="28"/>
          <w:szCs w:val="28"/>
          <w:u w:val="single"/>
        </w:rPr>
        <w:t>Safety Information</w:t>
      </w:r>
    </w:p>
    <w:p w:rsidR="00A0209A" w:rsidRDefault="00A0209A" w:rsidP="00A0209A">
      <w:pPr>
        <w:spacing w:after="0" w:line="240" w:lineRule="auto"/>
      </w:pPr>
    </w:p>
    <w:p w:rsidR="00A0209A" w:rsidRDefault="00A0209A" w:rsidP="00A0209A">
      <w:pPr>
        <w:spacing w:after="0" w:line="240" w:lineRule="auto"/>
        <w:rPr>
          <w:b/>
          <w:sz w:val="24"/>
          <w:szCs w:val="24"/>
          <w:u w:val="single"/>
        </w:rPr>
      </w:pPr>
    </w:p>
    <w:p w:rsidR="00576670" w:rsidRDefault="00576670" w:rsidP="00576670">
      <w:pPr>
        <w:spacing w:after="0" w:line="240" w:lineRule="auto"/>
      </w:pPr>
      <w:r>
        <w:t>Client Name: ……………………………………………………………………..</w:t>
      </w:r>
      <w:r>
        <w:tab/>
        <w:t>D.O.B. ………………………………………</w:t>
      </w:r>
    </w:p>
    <w:p w:rsidR="00576670" w:rsidRDefault="00576670" w:rsidP="00576670">
      <w:pPr>
        <w:spacing w:after="0" w:line="240" w:lineRule="auto"/>
      </w:pPr>
    </w:p>
    <w:p w:rsidR="00576670" w:rsidRDefault="00576670" w:rsidP="00A0209A">
      <w:pPr>
        <w:spacing w:after="0" w:line="240" w:lineRule="auto"/>
        <w:rPr>
          <w:b/>
          <w:u w:val="single"/>
        </w:rPr>
      </w:pP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  <w:r w:rsidRPr="00A263BF">
        <w:rPr>
          <w:b/>
          <w:u w:val="single"/>
        </w:rPr>
        <w:t>Engagement</w:t>
      </w:r>
    </w:p>
    <w:p w:rsidR="00A0209A" w:rsidRPr="00A263BF" w:rsidRDefault="00A0209A" w:rsidP="00A0209A">
      <w:pPr>
        <w:spacing w:after="0" w:line="240" w:lineRule="auto"/>
      </w:pPr>
    </w:p>
    <w:p w:rsidR="00A0209A" w:rsidRPr="00A263BF" w:rsidRDefault="00A0209A" w:rsidP="00A0209A">
      <w:pPr>
        <w:spacing w:after="0" w:line="240" w:lineRule="auto"/>
      </w:pPr>
      <w:r w:rsidRPr="00A263BF">
        <w:t xml:space="preserve">Methadone and Buprenorphine are prescribed as substitutes for Heroin and are referred to as Opiate Substitute Treatment (OST). </w:t>
      </w:r>
      <w:r w:rsidR="00C164BB" w:rsidRPr="00A263BF">
        <w:t>It is important to note that</w:t>
      </w:r>
      <w:r w:rsidRPr="00A263BF">
        <w:t xml:space="preserve"> they are addictive in themselves and could even be </w:t>
      </w:r>
      <w:r w:rsidRPr="00A263BF">
        <w:rPr>
          <w:i/>
        </w:rPr>
        <w:t>more addictive</w:t>
      </w:r>
      <w:r w:rsidRPr="00A263BF">
        <w:t xml:space="preserve"> than Heroin. The reason why we prescribe OST is because it is safer than Heroin</w:t>
      </w:r>
      <w:r w:rsidR="00C164BB" w:rsidRPr="00A263BF">
        <w:t xml:space="preserve">. </w:t>
      </w:r>
      <w:r w:rsidRPr="00A263BF">
        <w:t xml:space="preserve"> </w:t>
      </w:r>
      <w:r w:rsidR="00C164BB" w:rsidRPr="00A263BF">
        <w:t xml:space="preserve">Important evidence indicates that </w:t>
      </w:r>
      <w:r w:rsidRPr="00A263BF">
        <w:t xml:space="preserve">you are 18 times less likely to die on OST compared to using Heroin. </w:t>
      </w:r>
      <w:r w:rsidR="00C164BB" w:rsidRPr="00A263BF">
        <w:t>S</w:t>
      </w:r>
      <w:r w:rsidRPr="00A263BF">
        <w:t>afety factor</w:t>
      </w:r>
      <w:r w:rsidR="00C164BB" w:rsidRPr="00A263BF">
        <w:t>s</w:t>
      </w:r>
      <w:r w:rsidRPr="00A263BF">
        <w:t xml:space="preserve"> </w:t>
      </w:r>
      <w:r w:rsidR="00C164BB" w:rsidRPr="00A263BF">
        <w:t xml:space="preserve">are </w:t>
      </w:r>
      <w:r w:rsidRPr="00A263BF">
        <w:t xml:space="preserve">dependent upon </w:t>
      </w:r>
      <w:r w:rsidR="00C164BB" w:rsidRPr="00A263BF">
        <w:t xml:space="preserve">your committed </w:t>
      </w:r>
      <w:r w:rsidRPr="00A263BF">
        <w:t xml:space="preserve">engagement </w:t>
      </w:r>
      <w:r w:rsidR="00C164BB" w:rsidRPr="00A263BF">
        <w:t xml:space="preserve">throughout your treatment journey and it </w:t>
      </w:r>
      <w:r w:rsidRPr="00A263BF">
        <w:t xml:space="preserve">is </w:t>
      </w:r>
      <w:r w:rsidR="00C164BB" w:rsidRPr="00A263BF">
        <w:t xml:space="preserve">important to recognise that it is </w:t>
      </w:r>
      <w:r w:rsidRPr="00A263BF">
        <w:t xml:space="preserve">not just the </w:t>
      </w:r>
      <w:r w:rsidR="00C164BB" w:rsidRPr="00A263BF">
        <w:t>pre</w:t>
      </w:r>
      <w:r w:rsidRPr="00A263BF">
        <w:t>script</w:t>
      </w:r>
      <w:r w:rsidR="00C164BB" w:rsidRPr="00A263BF">
        <w:t>ion</w:t>
      </w:r>
      <w:r w:rsidRPr="00A263BF">
        <w:t xml:space="preserve"> that keeps you safe</w:t>
      </w:r>
      <w:r w:rsidR="00C164BB" w:rsidRPr="00A263BF">
        <w:t xml:space="preserve">.  </w:t>
      </w:r>
      <w:r w:rsidRPr="00A263BF">
        <w:t xml:space="preserve"> </w:t>
      </w:r>
      <w:r w:rsidR="00BA18CF" w:rsidRPr="00A263BF">
        <w:t xml:space="preserve">Our whole team (e.g. </w:t>
      </w:r>
      <w:r w:rsidRPr="00A263BF">
        <w:t xml:space="preserve">Prescriber, Recovery Coordinator, and Pharmacist are </w:t>
      </w:r>
      <w:r w:rsidR="00BA18CF" w:rsidRPr="00A263BF">
        <w:t xml:space="preserve">working with you to </w:t>
      </w:r>
      <w:r w:rsidRPr="00A263BF">
        <w:t>monitor</w:t>
      </w:r>
      <w:r w:rsidR="00BA18CF" w:rsidRPr="00A263BF">
        <w:t xml:space="preserve"> </w:t>
      </w:r>
      <w:r w:rsidRPr="00A263BF">
        <w:t>your health</w:t>
      </w:r>
      <w:r w:rsidR="00BA18CF" w:rsidRPr="00A263BF">
        <w:t xml:space="preserve"> and support your recovery</w:t>
      </w:r>
      <w:r w:rsidRPr="00A263BF">
        <w:t xml:space="preserve">. Therefore if </w:t>
      </w:r>
      <w:r w:rsidR="00BA18CF" w:rsidRPr="00A263BF">
        <w:t xml:space="preserve">you </w:t>
      </w:r>
      <w:r w:rsidRPr="00A263BF">
        <w:t>miss appointments or miss pickups at the chemist, it becomes a safety issue and we may then have to review your treatment</w:t>
      </w:r>
      <w:r w:rsidR="00BA18CF" w:rsidRPr="00A263BF">
        <w:t xml:space="preserve"> to maintain safety.</w:t>
      </w:r>
      <w:r w:rsidR="00EB6965" w:rsidRPr="00A263BF">
        <w:t xml:space="preserve">  You will be asked on commencement of your treatment and on annual basis to sign an engagement and prescribing agreement demonstrate your commitment to your recovery journey.</w:t>
      </w: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</w:p>
    <w:p w:rsidR="00A0209A" w:rsidRPr="00A263BF" w:rsidRDefault="00BA18CF" w:rsidP="00A0209A">
      <w:pPr>
        <w:spacing w:after="0" w:line="240" w:lineRule="auto"/>
        <w:rPr>
          <w:b/>
          <w:u w:val="single"/>
        </w:rPr>
      </w:pPr>
      <w:r w:rsidRPr="00A263BF">
        <w:rPr>
          <w:b/>
          <w:u w:val="single"/>
        </w:rPr>
        <w:t>Over-Sedation</w:t>
      </w:r>
    </w:p>
    <w:p w:rsidR="00A0209A" w:rsidRPr="00A263BF" w:rsidRDefault="00A0209A" w:rsidP="00A0209A">
      <w:pPr>
        <w:spacing w:after="0" w:line="240" w:lineRule="auto"/>
      </w:pPr>
    </w:p>
    <w:p w:rsidR="00A0209A" w:rsidRPr="00A263BF" w:rsidRDefault="00A0209A" w:rsidP="00A0209A">
      <w:pPr>
        <w:spacing w:after="0" w:line="240" w:lineRule="auto"/>
      </w:pPr>
      <w:r w:rsidRPr="00A263BF">
        <w:t>The way that OST (Methadone and Buprenorphine) builds up in your system is unpredictable</w:t>
      </w:r>
      <w:r w:rsidR="00BA18CF" w:rsidRPr="00A263BF">
        <w:t xml:space="preserve"> and varies across individuals. There have been recorded cases where small increases in Methadone have resulted in a service user’s death. </w:t>
      </w:r>
      <w:r w:rsidRPr="00A263BF">
        <w:t xml:space="preserve">Therefore if you feel drowsy on your </w:t>
      </w:r>
      <w:r w:rsidR="00BA18CF" w:rsidRPr="00A263BF">
        <w:t>pre</w:t>
      </w:r>
      <w:r w:rsidRPr="00A263BF">
        <w:t>script</w:t>
      </w:r>
      <w:r w:rsidR="00BA18CF" w:rsidRPr="00A263BF">
        <w:t>ion</w:t>
      </w:r>
      <w:r w:rsidRPr="00A263BF">
        <w:t>, especially if it is being titrated up</w:t>
      </w:r>
      <w:r w:rsidR="00BA18CF" w:rsidRPr="00A263BF">
        <w:t>wards</w:t>
      </w:r>
      <w:r w:rsidRPr="00A263BF">
        <w:t xml:space="preserve">, then you need to let us </w:t>
      </w:r>
      <w:r w:rsidR="00426036" w:rsidRPr="00A263BF">
        <w:t xml:space="preserve">and the pharmacist </w:t>
      </w:r>
      <w:r w:rsidRPr="00A263BF">
        <w:t>know</w:t>
      </w:r>
      <w:r w:rsidR="00BA18CF" w:rsidRPr="00A263BF">
        <w:t xml:space="preserve"> immediately</w:t>
      </w:r>
      <w:r w:rsidRPr="00A263BF">
        <w:t xml:space="preserve">. The danger is that you may feel drowsy on day 1 of a particular dose, and by day 3 </w:t>
      </w:r>
      <w:r w:rsidR="00257AE1" w:rsidRPr="00A263BF">
        <w:t>the dose may lead to overdose or death.</w:t>
      </w:r>
      <w:r w:rsidRPr="00A263BF">
        <w:t xml:space="preserve"> This is the reason why </w:t>
      </w:r>
      <w:r w:rsidR="00257AE1" w:rsidRPr="00A263BF">
        <w:t xml:space="preserve">as a service we will start you on a lower dose and titrate (increase steadily) to a therapeutic dose. </w:t>
      </w:r>
    </w:p>
    <w:p w:rsidR="00A0209A" w:rsidRPr="00A263BF" w:rsidRDefault="00A0209A" w:rsidP="00A0209A">
      <w:pPr>
        <w:spacing w:after="0" w:line="240" w:lineRule="auto"/>
      </w:pP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  <w:r w:rsidRPr="00A263BF">
        <w:rPr>
          <w:b/>
          <w:u w:val="single"/>
        </w:rPr>
        <w:t>Overdose risk</w:t>
      </w:r>
    </w:p>
    <w:p w:rsidR="00A0209A" w:rsidRPr="00A263BF" w:rsidRDefault="00A0209A" w:rsidP="00A0209A">
      <w:pPr>
        <w:spacing w:after="0" w:line="240" w:lineRule="auto"/>
      </w:pPr>
    </w:p>
    <w:p w:rsidR="00A0209A" w:rsidRPr="00A263BF" w:rsidRDefault="00257AE1" w:rsidP="00A0209A">
      <w:pPr>
        <w:spacing w:after="0" w:line="240" w:lineRule="auto"/>
      </w:pPr>
      <w:r w:rsidRPr="00A263BF">
        <w:t xml:space="preserve">Evidence from the </w:t>
      </w:r>
      <w:r w:rsidR="00A0209A" w:rsidRPr="00A263BF">
        <w:t xml:space="preserve">Coroner </w:t>
      </w:r>
      <w:r w:rsidRPr="00A263BF">
        <w:t>informs that many service users overdose related deaths have</w:t>
      </w:r>
      <w:r w:rsidR="00A0209A" w:rsidRPr="00A263BF">
        <w:t xml:space="preserve"> Methadone</w:t>
      </w:r>
      <w:r w:rsidRPr="00A263BF">
        <w:t xml:space="preserve">, </w:t>
      </w:r>
      <w:r w:rsidR="00A0209A" w:rsidRPr="00A263BF">
        <w:t>Buprenorphine</w:t>
      </w:r>
      <w:r w:rsidRPr="00A263BF">
        <w:t xml:space="preserve"> and </w:t>
      </w:r>
      <w:r w:rsidR="00A0209A" w:rsidRPr="00A263BF">
        <w:t xml:space="preserve">Heroin </w:t>
      </w:r>
      <w:r w:rsidRPr="00A263BF">
        <w:t>with</w:t>
      </w:r>
      <w:r w:rsidR="00A0209A" w:rsidRPr="00A263BF">
        <w:t>in their system,</w:t>
      </w:r>
      <w:r w:rsidRPr="00A263BF">
        <w:t xml:space="preserve"> as well as additional Alcohol</w:t>
      </w:r>
      <w:r w:rsidR="00A0209A" w:rsidRPr="00A263BF">
        <w:t xml:space="preserve"> </w:t>
      </w:r>
      <w:r w:rsidRPr="00A263BF">
        <w:t xml:space="preserve">and or other </w:t>
      </w:r>
      <w:r w:rsidR="00A0209A" w:rsidRPr="00A263BF">
        <w:t xml:space="preserve">sedatives </w:t>
      </w:r>
      <w:r w:rsidRPr="00A263BF">
        <w:t xml:space="preserve">such as :- </w:t>
      </w:r>
      <w:r w:rsidR="00A0209A" w:rsidRPr="00A263BF">
        <w:t>Diazepam</w:t>
      </w:r>
      <w:r w:rsidRPr="00A263BF">
        <w:t xml:space="preserve"> and</w:t>
      </w:r>
      <w:r w:rsidR="00A0209A" w:rsidRPr="00A263BF">
        <w:t xml:space="preserve"> Pregabalin </w:t>
      </w:r>
      <w:r w:rsidRPr="00A263BF">
        <w:t>etc.)</w:t>
      </w:r>
      <w:r w:rsidR="00A0209A" w:rsidRPr="00A263BF">
        <w:t xml:space="preserve"> </w:t>
      </w:r>
      <w:r w:rsidRPr="00A263BF">
        <w:t xml:space="preserve"> It is important to note that </w:t>
      </w:r>
      <w:r w:rsidR="00EB6965" w:rsidRPr="00A263BF">
        <w:t>a</w:t>
      </w:r>
      <w:r w:rsidR="00A0209A" w:rsidRPr="00A263BF">
        <w:t>lcohol and sedative</w:t>
      </w:r>
      <w:r w:rsidR="00EB6965" w:rsidRPr="00A263BF">
        <w:t xml:space="preserve"> bingeing is dangerous and increases the possibility</w:t>
      </w:r>
      <w:r w:rsidR="00A0209A" w:rsidRPr="00A263BF">
        <w:t xml:space="preserve"> overdose risk </w:t>
      </w:r>
      <w:r w:rsidR="00EB6965" w:rsidRPr="00A263BF">
        <w:t xml:space="preserve">when used in addition to </w:t>
      </w:r>
      <w:r w:rsidR="00A0209A" w:rsidRPr="00A263BF">
        <w:t>opiate substitute treatment</w:t>
      </w:r>
      <w:r w:rsidR="00EB6965" w:rsidRPr="00A263BF">
        <w:t>.</w:t>
      </w:r>
      <w:r w:rsidR="00A0209A" w:rsidRPr="00A263BF">
        <w:t xml:space="preserve"> </w:t>
      </w:r>
      <w:r w:rsidR="00EB6965" w:rsidRPr="00A263BF">
        <w:t xml:space="preserve"> Please ask any member of our team about take home Naloxone.  We will provide the Naloxone kit and necessary training to support overdose management. </w:t>
      </w:r>
    </w:p>
    <w:p w:rsidR="00A0209A" w:rsidRPr="00A263BF" w:rsidRDefault="00A0209A" w:rsidP="00A0209A">
      <w:pPr>
        <w:spacing w:after="0" w:line="240" w:lineRule="auto"/>
      </w:pP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  <w:r w:rsidRPr="00A263BF">
        <w:rPr>
          <w:b/>
          <w:u w:val="single"/>
        </w:rPr>
        <w:t>Driving</w:t>
      </w:r>
    </w:p>
    <w:p w:rsidR="00A0209A" w:rsidRPr="00A263BF" w:rsidRDefault="00A0209A" w:rsidP="00A0209A">
      <w:pPr>
        <w:spacing w:after="0" w:line="240" w:lineRule="auto"/>
      </w:pPr>
    </w:p>
    <w:p w:rsidR="00A0209A" w:rsidRPr="00A263BF" w:rsidRDefault="00A0209A" w:rsidP="00A0209A">
      <w:pPr>
        <w:spacing w:after="0" w:line="240" w:lineRule="auto"/>
      </w:pPr>
      <w:r w:rsidRPr="00A263BF">
        <w:t xml:space="preserve">If we obtain evidence that you are driving, then we will be obliged to inform the DVLA. This is because the DVLA </w:t>
      </w:r>
      <w:r w:rsidR="00EB6965" w:rsidRPr="00A263BF">
        <w:t xml:space="preserve">states </w:t>
      </w:r>
      <w:r w:rsidRPr="00A263BF">
        <w:t xml:space="preserve">that if you are using illicit drugs, are scripted on Methadone / Buprenorphine, or are alcohol dependent, then </w:t>
      </w:r>
      <w:r w:rsidRPr="00A263BF">
        <w:rPr>
          <w:b/>
        </w:rPr>
        <w:t>YOU</w:t>
      </w:r>
      <w:r w:rsidRPr="00A263BF">
        <w:t xml:space="preserve"> </w:t>
      </w:r>
      <w:r w:rsidRPr="00A263BF">
        <w:rPr>
          <w:b/>
        </w:rPr>
        <w:t>MUST NOT drive</w:t>
      </w:r>
      <w:r w:rsidRPr="00A263BF">
        <w:t xml:space="preserve"> and </w:t>
      </w:r>
      <w:r w:rsidRPr="00A263BF">
        <w:rPr>
          <w:b/>
        </w:rPr>
        <w:t>YOU MUST NOTIFY THE DVLA</w:t>
      </w:r>
      <w:r w:rsidRPr="00A263BF">
        <w:t xml:space="preserve">. </w:t>
      </w:r>
      <w:r w:rsidRPr="00A263BF">
        <w:rPr>
          <w:rFonts w:cs="HelveticaNeue-Roman"/>
        </w:rPr>
        <w:t>Full compliance with treatment may allow licensing subject to NO evidence of continued use of other substances, including cannabis</w:t>
      </w:r>
      <w:r w:rsidRPr="00A263BF">
        <w:t xml:space="preserve">. For alcohol dependence, your licence will be refused or revoked until after a minimum of 1 year free of alcohol problems, and </w:t>
      </w:r>
      <w:r w:rsidRPr="00A263BF">
        <w:lastRenderedPageBreak/>
        <w:t>abstinence is usually required, with normalised blood test results. These rules also apply if learning to drive on a provisional licence.</w:t>
      </w:r>
      <w:r w:rsidR="00EB6965" w:rsidRPr="00A263BF">
        <w:t xml:space="preserve">  </w:t>
      </w:r>
    </w:p>
    <w:p w:rsidR="00A0209A" w:rsidRPr="00A263BF" w:rsidRDefault="00A0209A" w:rsidP="00A0209A">
      <w:pPr>
        <w:spacing w:after="0" w:line="240" w:lineRule="auto"/>
      </w:pP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  <w:r w:rsidRPr="00A263BF">
        <w:rPr>
          <w:b/>
          <w:u w:val="single"/>
        </w:rPr>
        <w:t>Contraception</w:t>
      </w:r>
    </w:p>
    <w:p w:rsidR="00A0209A" w:rsidRPr="00A263BF" w:rsidRDefault="00A0209A" w:rsidP="00A0209A">
      <w:pPr>
        <w:spacing w:after="0" w:line="240" w:lineRule="auto"/>
      </w:pPr>
    </w:p>
    <w:p w:rsidR="00A0209A" w:rsidRPr="00A263BF" w:rsidRDefault="00A0209A" w:rsidP="00A0209A">
      <w:pPr>
        <w:spacing w:after="0" w:line="240" w:lineRule="auto"/>
      </w:pPr>
      <w:r w:rsidRPr="00A263BF">
        <w:t xml:space="preserve">The lifestyle associated with dependent drug use can lead to reduced fertility </w:t>
      </w:r>
      <w:r w:rsidR="00EB6965" w:rsidRPr="00A263BF">
        <w:t>(e.g.</w:t>
      </w:r>
      <w:r w:rsidRPr="00A263BF">
        <w:t xml:space="preserve"> it</w:t>
      </w:r>
      <w:r w:rsidR="00EB6965" w:rsidRPr="00A263BF">
        <w:t xml:space="preserve"> can</w:t>
      </w:r>
      <w:r w:rsidR="0029383A" w:rsidRPr="00A263BF">
        <w:t xml:space="preserve"> reduce the probability of pregnancy). </w:t>
      </w:r>
      <w:r w:rsidRPr="00A263BF">
        <w:t>This should return to normal once you are scripted</w:t>
      </w:r>
      <w:r w:rsidR="0029383A" w:rsidRPr="00A263BF">
        <w:t xml:space="preserve"> and</w:t>
      </w:r>
      <w:r w:rsidRPr="00A263BF">
        <w:t xml:space="preserve"> therefore we would advise you to consider contraception </w:t>
      </w:r>
      <w:r w:rsidR="0029383A" w:rsidRPr="00A263BF">
        <w:t>if you are involved in a sexual relationship</w:t>
      </w:r>
      <w:r w:rsidRPr="00A263BF">
        <w:t xml:space="preserve">. Women </w:t>
      </w:r>
      <w:r w:rsidR="0029383A" w:rsidRPr="00A263BF">
        <w:t>in particular</w:t>
      </w:r>
      <w:r w:rsidRPr="00A263BF">
        <w:t xml:space="preserve"> can go years without having periods, and </w:t>
      </w:r>
      <w:r w:rsidR="0029383A" w:rsidRPr="00A263BF">
        <w:t xml:space="preserve">then </w:t>
      </w:r>
      <w:r w:rsidRPr="00A263BF">
        <w:t xml:space="preserve">when scripted it may be many months before the periods return </w:t>
      </w:r>
      <w:r w:rsidR="0029383A" w:rsidRPr="00A263BF">
        <w:t>which may lead to the belief that they</w:t>
      </w:r>
      <w:r w:rsidRPr="00A263BF">
        <w:t xml:space="preserve"> still can’t get pregnant. However</w:t>
      </w:r>
      <w:r w:rsidR="0029383A" w:rsidRPr="00A263BF">
        <w:t xml:space="preserve"> it is important to know that</w:t>
      </w:r>
      <w:r w:rsidRPr="00A263BF">
        <w:t xml:space="preserve"> ovulation restarts very quickly after getting scripted </w:t>
      </w:r>
      <w:r w:rsidR="0029383A" w:rsidRPr="00A263BF">
        <w:t>(e.g.</w:t>
      </w:r>
      <w:r w:rsidRPr="00A263BF">
        <w:t xml:space="preserve"> not having a period doesn’t mean you can’t get pregnant</w:t>
      </w:r>
      <w:r w:rsidR="0029383A" w:rsidRPr="00A263BF">
        <w:t>)</w:t>
      </w:r>
      <w:r w:rsidRPr="00A263BF">
        <w:t>. We would also encourage female service users to have regular cervical smears as per the national screening programme.</w:t>
      </w:r>
    </w:p>
    <w:p w:rsidR="00A0209A" w:rsidRPr="00A263BF" w:rsidRDefault="00A0209A" w:rsidP="00A0209A">
      <w:pPr>
        <w:spacing w:after="0" w:line="240" w:lineRule="auto"/>
      </w:pP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  <w:r w:rsidRPr="00A263BF">
        <w:rPr>
          <w:b/>
          <w:u w:val="single"/>
        </w:rPr>
        <w:t>Blood-borne Virus Screening</w:t>
      </w:r>
    </w:p>
    <w:p w:rsidR="00A0209A" w:rsidRPr="00A263BF" w:rsidRDefault="00A0209A" w:rsidP="00A0209A">
      <w:pPr>
        <w:spacing w:after="0" w:line="240" w:lineRule="auto"/>
      </w:pPr>
    </w:p>
    <w:p w:rsidR="00A0209A" w:rsidRPr="00A263BF" w:rsidRDefault="00A0209A" w:rsidP="00A0209A">
      <w:pPr>
        <w:spacing w:after="0" w:line="240" w:lineRule="auto"/>
      </w:pPr>
      <w:r w:rsidRPr="00A263BF">
        <w:t xml:space="preserve">We have our </w:t>
      </w:r>
      <w:r w:rsidR="00E26530" w:rsidRPr="00A263BF">
        <w:t>own bespoke</w:t>
      </w:r>
      <w:r w:rsidR="003B64E4" w:rsidRPr="00A263BF">
        <w:t xml:space="preserve"> </w:t>
      </w:r>
      <w:r w:rsidRPr="00A263BF">
        <w:t xml:space="preserve">Hepatitis Team who work </w:t>
      </w:r>
      <w:r w:rsidR="004C3228" w:rsidRPr="00A263BF">
        <w:t xml:space="preserve">In conjunction </w:t>
      </w:r>
      <w:r w:rsidRPr="00A263BF">
        <w:t xml:space="preserve">with the hospital and provide blood borne virus (BBV) </w:t>
      </w:r>
      <w:r w:rsidR="004C3228" w:rsidRPr="00A263BF">
        <w:t>Screening and Treatment</w:t>
      </w:r>
      <w:r w:rsidR="003B64E4" w:rsidRPr="00A263BF">
        <w:t>.</w:t>
      </w:r>
      <w:r w:rsidR="004C3228" w:rsidRPr="00A263BF">
        <w:t>.</w:t>
      </w:r>
      <w:r w:rsidR="003B64E4" w:rsidRPr="00A263BF">
        <w:t xml:space="preserve"> </w:t>
      </w:r>
      <w:r w:rsidR="004C3228" w:rsidRPr="00A263BF">
        <w:t>As</w:t>
      </w:r>
      <w:r w:rsidR="003B64E4" w:rsidRPr="00A263BF">
        <w:t xml:space="preserve"> </w:t>
      </w:r>
      <w:r w:rsidR="004C3228" w:rsidRPr="00A263BF">
        <w:t xml:space="preserve">well as </w:t>
      </w:r>
      <w:r w:rsidRPr="00A263BF">
        <w:t>Hepatitis B vaccinations</w:t>
      </w:r>
      <w:r w:rsidR="004C3228" w:rsidRPr="00A263BF">
        <w:t>.</w:t>
      </w:r>
      <w:r w:rsidRPr="00A263BF">
        <w:t xml:space="preserve"> Hepatitis C is TEN times more contagious than HIV and can be passed on from sharing </w:t>
      </w:r>
      <w:r w:rsidR="004C3228" w:rsidRPr="00A263BF">
        <w:t xml:space="preserve">all drug </w:t>
      </w:r>
      <w:r w:rsidR="003B64E4" w:rsidRPr="00A263BF">
        <w:t>paraphernalia</w:t>
      </w:r>
      <w:r w:rsidR="004C3228" w:rsidRPr="00A263BF">
        <w:t xml:space="preserve"> including </w:t>
      </w:r>
      <w:r w:rsidRPr="00A263BF">
        <w:t xml:space="preserve">crack pipes, </w:t>
      </w:r>
      <w:r w:rsidR="004C3228" w:rsidRPr="00A263BF">
        <w:t xml:space="preserve">spoons, </w:t>
      </w:r>
      <w:r w:rsidRPr="00A263BF">
        <w:t>water and filters. We would encourage you to request a simple finger prick test</w:t>
      </w:r>
      <w:r w:rsidR="004C3228" w:rsidRPr="00A263BF">
        <w:t xml:space="preserve">- known as a DBST </w:t>
      </w:r>
      <w:r w:rsidR="003B64E4" w:rsidRPr="00A263BF">
        <w:t>(Dry</w:t>
      </w:r>
      <w:r w:rsidR="004C3228" w:rsidRPr="00A263BF">
        <w:t xml:space="preserve"> Bloods Spot Test</w:t>
      </w:r>
      <w:r w:rsidR="003B64E4" w:rsidRPr="00A263BF">
        <w:t>) from</w:t>
      </w:r>
      <w:r w:rsidRPr="00A263BF">
        <w:t xml:space="preserve"> us for this and also for other BBVs. </w:t>
      </w:r>
      <w:r w:rsidR="004C3228" w:rsidRPr="00A263BF">
        <w:t>The Hepatitis Virus is 98%</w:t>
      </w:r>
      <w:r w:rsidR="003B64E4" w:rsidRPr="00A263BF">
        <w:t xml:space="preserve"> </w:t>
      </w:r>
      <w:r w:rsidR="004C3228" w:rsidRPr="00A263BF">
        <w:t>curable whilst all other BBV’s are curative with treatment rendering the virus dormant reducing the risk of transmission and disease progression.</w:t>
      </w:r>
      <w:r w:rsidRPr="00A263BF">
        <w:t xml:space="preserve"> If you have been exposed to</w:t>
      </w:r>
      <w:r w:rsidR="004C3228" w:rsidRPr="00A263BF">
        <w:t xml:space="preserve"> any</w:t>
      </w:r>
      <w:r w:rsidRPr="00A263BF">
        <w:t xml:space="preserve"> BBVs </w:t>
      </w:r>
      <w:r w:rsidR="004C3228" w:rsidRPr="00A263BF">
        <w:t xml:space="preserve">it is advisable for you to wait a minimum of </w:t>
      </w:r>
      <w:r w:rsidRPr="00A263BF">
        <w:t xml:space="preserve">3 months </w:t>
      </w:r>
      <w:r w:rsidR="004C3228" w:rsidRPr="00A263BF">
        <w:t xml:space="preserve">before you are tested to allow adequate time for the virus to incubate giving a more accurate result. Any test taken prior to this may result in a false Negative. </w:t>
      </w:r>
      <w:r w:rsidRPr="00A263BF">
        <w:t xml:space="preserve">, </w:t>
      </w:r>
      <w:r w:rsidR="003B64E4" w:rsidRPr="00A263BF">
        <w:rPr>
          <w:i/>
        </w:rPr>
        <w:t>If</w:t>
      </w:r>
      <w:r w:rsidRPr="00A263BF">
        <w:rPr>
          <w:i/>
        </w:rPr>
        <w:t xml:space="preserve"> you think you were tested too early, ask for another test.</w:t>
      </w:r>
      <w:r w:rsidRPr="00A263BF">
        <w:t xml:space="preserve"> If you were tested in the past but the results weren’t communicated to you</w:t>
      </w:r>
      <w:r w:rsidR="00E26530" w:rsidRPr="00A263BF">
        <w:t>, or you are still partaking in risky behaviour</w:t>
      </w:r>
      <w:r w:rsidRPr="00A263BF">
        <w:t xml:space="preserve">, do NOT assume that everything was OK </w:t>
      </w:r>
      <w:r w:rsidR="00E26530" w:rsidRPr="00A263BF">
        <w:t>and still is</w:t>
      </w:r>
      <w:r w:rsidRPr="00A263BF">
        <w:t>– ask for a retest.</w:t>
      </w:r>
    </w:p>
    <w:p w:rsidR="00A0209A" w:rsidRPr="00A263BF" w:rsidRDefault="00A0209A" w:rsidP="00A0209A">
      <w:pPr>
        <w:spacing w:after="0" w:line="240" w:lineRule="auto"/>
        <w:rPr>
          <w:i/>
        </w:rPr>
      </w:pPr>
    </w:p>
    <w:p w:rsidR="00A0209A" w:rsidRPr="00A263BF" w:rsidRDefault="00A0209A" w:rsidP="00A0209A">
      <w:pPr>
        <w:spacing w:after="0" w:line="240" w:lineRule="auto"/>
        <w:rPr>
          <w:b/>
          <w:u w:val="single"/>
        </w:rPr>
      </w:pPr>
      <w:r w:rsidRPr="00A263BF">
        <w:rPr>
          <w:b/>
          <w:u w:val="single"/>
        </w:rPr>
        <w:t>Hepatitis B vaccination</w:t>
      </w:r>
    </w:p>
    <w:p w:rsidR="00A0209A" w:rsidRPr="00A263BF" w:rsidRDefault="00A0209A" w:rsidP="00A0209A">
      <w:pPr>
        <w:spacing w:after="0" w:line="240" w:lineRule="auto"/>
      </w:pPr>
    </w:p>
    <w:p w:rsidR="00E26530" w:rsidRPr="00A263BF" w:rsidRDefault="00A0209A" w:rsidP="00A0209A">
      <w:pPr>
        <w:spacing w:after="0" w:line="240" w:lineRule="auto"/>
      </w:pPr>
      <w:r w:rsidRPr="00A263BF">
        <w:t xml:space="preserve">We provide combined Hepatitis A and B vaccinations to all our clients. </w:t>
      </w:r>
      <w:r w:rsidR="00E26530" w:rsidRPr="00A263BF">
        <w:t xml:space="preserve">Hepatitis B is not a curable disease but is 100% preventable by receiving the complete course of vaccinations. </w:t>
      </w:r>
    </w:p>
    <w:p w:rsidR="00E26530" w:rsidRPr="00A263BF" w:rsidRDefault="00E26530" w:rsidP="00A0209A">
      <w:pPr>
        <w:spacing w:after="0" w:line="240" w:lineRule="auto"/>
      </w:pPr>
      <w:r w:rsidRPr="00A263BF">
        <w:t xml:space="preserve">The Hepatitis B Virus is carried in all bodily fluids and therefore highly contagious and </w:t>
      </w:r>
      <w:r w:rsidR="003B64E4" w:rsidRPr="00A263BF">
        <w:t>is a</w:t>
      </w:r>
      <w:r w:rsidRPr="00A263BF">
        <w:t xml:space="preserve"> </w:t>
      </w:r>
      <w:r w:rsidR="003B64E4" w:rsidRPr="00A263BF">
        <w:t>Sexually Transmitted Disease (</w:t>
      </w:r>
      <w:r w:rsidRPr="00A263BF">
        <w:t>STD</w:t>
      </w:r>
      <w:r w:rsidR="003B64E4" w:rsidRPr="00A263BF">
        <w:t>)</w:t>
      </w:r>
      <w:r w:rsidRPr="00A263BF">
        <w:t>.</w:t>
      </w:r>
      <w:r w:rsidR="003B64E4" w:rsidRPr="00A263BF">
        <w:t xml:space="preserve"> </w:t>
      </w:r>
      <w:r w:rsidR="00A0209A" w:rsidRPr="00A263BF">
        <w:t xml:space="preserve">The Hepatitis B </w:t>
      </w:r>
      <w:r w:rsidR="003B64E4" w:rsidRPr="00A263BF">
        <w:t>Vaccination will</w:t>
      </w:r>
      <w:r w:rsidR="00A0209A" w:rsidRPr="00A263BF">
        <w:t xml:space="preserve"> prevent </w:t>
      </w:r>
      <w:r w:rsidRPr="00A263BF">
        <w:t xml:space="preserve">the individual from contracting this virus or passing it on to their family. </w:t>
      </w:r>
      <w:r w:rsidR="00A0209A" w:rsidRPr="00A263BF">
        <w:t xml:space="preserve"> </w:t>
      </w:r>
      <w:r w:rsidR="003B64E4" w:rsidRPr="00A263BF">
        <w:t>W</w:t>
      </w:r>
      <w:r w:rsidR="00A0209A" w:rsidRPr="00A263BF">
        <w:t xml:space="preserve">e provide </w:t>
      </w:r>
      <w:r w:rsidR="003B64E4" w:rsidRPr="00A263BF">
        <w:t xml:space="preserve">a total of </w:t>
      </w:r>
      <w:r w:rsidR="00A0209A" w:rsidRPr="00A263BF">
        <w:t xml:space="preserve">3 </w:t>
      </w:r>
      <w:r w:rsidR="003B64E4" w:rsidRPr="00A263BF">
        <w:t xml:space="preserve">injections </w:t>
      </w:r>
      <w:r w:rsidR="00A0209A" w:rsidRPr="00A263BF">
        <w:t>over 6 months</w:t>
      </w:r>
      <w:r w:rsidRPr="00A263BF">
        <w:t xml:space="preserve"> and a booster if still in service a</w:t>
      </w:r>
      <w:r w:rsidR="003B64E4" w:rsidRPr="00A263BF">
        <w:t>f</w:t>
      </w:r>
      <w:r w:rsidRPr="00A263BF">
        <w:t>t</w:t>
      </w:r>
      <w:r w:rsidR="003B64E4" w:rsidRPr="00A263BF">
        <w:t>er</w:t>
      </w:r>
      <w:r w:rsidRPr="00A263BF">
        <w:t xml:space="preserve"> 5 years. </w:t>
      </w:r>
      <w:r w:rsidR="00A0209A" w:rsidRPr="00A263BF">
        <w:t xml:space="preserve"> </w:t>
      </w:r>
    </w:p>
    <w:p w:rsidR="003B64E4" w:rsidRPr="00A263BF" w:rsidRDefault="003B64E4" w:rsidP="00A0209A">
      <w:pPr>
        <w:spacing w:after="0" w:line="240" w:lineRule="auto"/>
      </w:pPr>
    </w:p>
    <w:p w:rsidR="00A0209A" w:rsidRPr="00A263BF" w:rsidRDefault="00E26530" w:rsidP="00A0209A">
      <w:pPr>
        <w:spacing w:after="0" w:line="240" w:lineRule="auto"/>
      </w:pPr>
      <w:r w:rsidRPr="00A263BF">
        <w:t xml:space="preserve">Please note- If an immunity test is required </w:t>
      </w:r>
      <w:r w:rsidR="003B64E4" w:rsidRPr="00A263BF">
        <w:t xml:space="preserve">you </w:t>
      </w:r>
      <w:r w:rsidRPr="00A263BF">
        <w:t xml:space="preserve">will </w:t>
      </w:r>
      <w:r w:rsidR="003B64E4" w:rsidRPr="00A263BF">
        <w:t xml:space="preserve">need </w:t>
      </w:r>
      <w:r w:rsidRPr="00A263BF">
        <w:t xml:space="preserve">to see their GP as this is beyond </w:t>
      </w:r>
      <w:r w:rsidR="003B64E4" w:rsidRPr="00A263BF">
        <w:t xml:space="preserve">what our service delivers.  </w:t>
      </w:r>
      <w:r w:rsidR="00A0209A" w:rsidRPr="00A263BF">
        <w:t xml:space="preserve">Even if you’ve had 3 Hep B </w:t>
      </w:r>
      <w:r w:rsidR="003B64E4" w:rsidRPr="00A263BF">
        <w:t xml:space="preserve">injections </w:t>
      </w:r>
      <w:r w:rsidR="00A0209A" w:rsidRPr="00A263BF">
        <w:t xml:space="preserve">before, because there are different regimes provided by different institutions, you may not be covered and may require </w:t>
      </w:r>
      <w:r w:rsidR="003B64E4" w:rsidRPr="00A263BF">
        <w:t xml:space="preserve">further </w:t>
      </w:r>
      <w:r w:rsidRPr="00A263BF">
        <w:t>Vaccination</w:t>
      </w:r>
      <w:r w:rsidR="003B64E4" w:rsidRPr="00A263BF">
        <w:t xml:space="preserve">.  This will be </w:t>
      </w:r>
      <w:r w:rsidR="00E71E23" w:rsidRPr="00A263BF">
        <w:t>p</w:t>
      </w:r>
      <w:r w:rsidR="003B64E4" w:rsidRPr="00A263BF">
        <w:t>articularly pertinent to people released from</w:t>
      </w:r>
      <w:r w:rsidRPr="00A263BF">
        <w:t xml:space="preserve"> prison as they </w:t>
      </w:r>
      <w:r w:rsidR="00E71E23" w:rsidRPr="00A263BF">
        <w:t xml:space="preserve">will have </w:t>
      </w:r>
      <w:r w:rsidR="003B64E4" w:rsidRPr="00A263BF">
        <w:t>generally</w:t>
      </w:r>
      <w:r w:rsidRPr="00A263BF">
        <w:t xml:space="preserve"> receive</w:t>
      </w:r>
      <w:r w:rsidR="003B64E4" w:rsidRPr="00A263BF">
        <w:t>d</w:t>
      </w:r>
      <w:r w:rsidRPr="00A263BF">
        <w:t xml:space="preserve"> an accelerated course </w:t>
      </w:r>
      <w:r w:rsidR="00E71E23" w:rsidRPr="00A263BF">
        <w:t xml:space="preserve">of treatment </w:t>
      </w:r>
      <w:r w:rsidRPr="00A263BF">
        <w:t>and will require a booster to complete the course at 12 months</w:t>
      </w:r>
      <w:r w:rsidR="003B64E4" w:rsidRPr="00A263BF">
        <w:t xml:space="preserve"> point</w:t>
      </w:r>
      <w:r w:rsidRPr="00A263BF">
        <w:t xml:space="preserve">. </w:t>
      </w:r>
      <w:r w:rsidR="00A0209A" w:rsidRPr="00A263BF">
        <w:t xml:space="preserve">Therefore </w:t>
      </w:r>
      <w:r w:rsidR="00E71E23" w:rsidRPr="00A263BF">
        <w:t>it is important that you discuss this with our</w:t>
      </w:r>
      <w:r w:rsidR="00A0209A" w:rsidRPr="00A263BF">
        <w:t xml:space="preserve"> Hepatitis team who will be able to advise you</w:t>
      </w:r>
      <w:r w:rsidR="00E71E23" w:rsidRPr="00A263BF">
        <w:t xml:space="preserve"> on the best course of future treatment</w:t>
      </w:r>
    </w:p>
    <w:p w:rsidR="00A0209A" w:rsidRPr="00A263BF" w:rsidRDefault="00A0209A" w:rsidP="00A0209A">
      <w:pPr>
        <w:spacing w:after="0" w:line="240" w:lineRule="auto"/>
      </w:pPr>
    </w:p>
    <w:p w:rsidR="00C02C0F" w:rsidRDefault="00A0209A" w:rsidP="00E310D6">
      <w:pPr>
        <w:spacing w:after="0" w:line="240" w:lineRule="auto"/>
      </w:pPr>
      <w:r w:rsidRPr="00A263BF">
        <w:t xml:space="preserve">Even if you have never injected and don’t intend to ever do so, Hep A and B </w:t>
      </w:r>
      <w:r w:rsidR="00E71E23" w:rsidRPr="00A263BF">
        <w:t xml:space="preserve">injections </w:t>
      </w:r>
      <w:r w:rsidRPr="00A263BF">
        <w:t>are given as travel vaccinations when you go abroad</w:t>
      </w:r>
      <w:r w:rsidR="00E71E23" w:rsidRPr="00A263BF">
        <w:t>.   Please note that the Government guides that if you can afford to travel abroad then you should pay for your vaccinations.  Stoke CDAS provides Hep A and B injections free of charge.</w:t>
      </w:r>
      <w:r w:rsidRPr="00A263BF">
        <w:t xml:space="preserve"> </w:t>
      </w:r>
    </w:p>
    <w:p w:rsidR="00576670" w:rsidRDefault="00576670" w:rsidP="00E310D6">
      <w:pPr>
        <w:spacing w:after="0" w:line="240" w:lineRule="auto"/>
      </w:pPr>
    </w:p>
    <w:p w:rsidR="00576670" w:rsidRDefault="00576670" w:rsidP="00E310D6">
      <w:pPr>
        <w:spacing w:after="0" w:line="240" w:lineRule="auto"/>
      </w:pPr>
    </w:p>
    <w:p w:rsidR="00E66D20" w:rsidRDefault="00E66D20" w:rsidP="00E66D20">
      <w:pPr>
        <w:pStyle w:val="Footer"/>
        <w:rPr>
          <w:sz w:val="24"/>
          <w:szCs w:val="24"/>
        </w:rPr>
      </w:pPr>
    </w:p>
    <w:p w:rsidR="00E66D20" w:rsidRPr="00093BDC" w:rsidRDefault="00E66D20" w:rsidP="00E66D20">
      <w:pPr>
        <w:pStyle w:val="Footer"/>
        <w:rPr>
          <w:sz w:val="24"/>
          <w:szCs w:val="24"/>
        </w:rPr>
      </w:pPr>
      <w:r w:rsidRPr="00093BDC">
        <w:rPr>
          <w:sz w:val="24"/>
          <w:szCs w:val="24"/>
        </w:rPr>
        <w:t>By signing I am indicating that I have understood the above information</w:t>
      </w:r>
    </w:p>
    <w:p w:rsidR="00E66D20" w:rsidRDefault="00E66D20" w:rsidP="00E310D6">
      <w:pPr>
        <w:spacing w:after="0" w:line="240" w:lineRule="auto"/>
      </w:pPr>
    </w:p>
    <w:p w:rsidR="00576670" w:rsidRDefault="00576670" w:rsidP="00576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Client Signature: ______________________________________  Date: ________________</w:t>
      </w:r>
    </w:p>
    <w:p w:rsidR="00576670" w:rsidRPr="00170C7D" w:rsidRDefault="00576670" w:rsidP="00E310D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sectPr w:rsidR="00576670" w:rsidRPr="00170C7D" w:rsidSect="003B1D08">
      <w:footerReference w:type="default" r:id="rId10"/>
      <w:pgSz w:w="11906" w:h="16838"/>
      <w:pgMar w:top="851" w:right="851" w:bottom="851" w:left="851" w:header="0" w:footer="227" w:gutter="0"/>
      <w:pgBorders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C4" w:rsidRDefault="00C407C4" w:rsidP="00B50EC4">
      <w:pPr>
        <w:spacing w:after="0" w:line="240" w:lineRule="auto"/>
      </w:pPr>
      <w:r>
        <w:separator/>
      </w:r>
    </w:p>
  </w:endnote>
  <w:endnote w:type="continuationSeparator" w:id="0">
    <w:p w:rsidR="00C407C4" w:rsidRDefault="00C407C4" w:rsidP="00B50EC4">
      <w:pPr>
        <w:spacing w:after="0" w:line="240" w:lineRule="auto"/>
      </w:pPr>
      <w:r>
        <w:continuationSeparator/>
      </w:r>
    </w:p>
  </w:endnote>
  <w:endnote w:type="continuationNotice" w:id="1">
    <w:p w:rsidR="00C407C4" w:rsidRDefault="00C40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307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97B" w:rsidRPr="00195BFE" w:rsidRDefault="00C0497B" w:rsidP="00653AD3">
        <w:pPr>
          <w:pStyle w:val="Footer"/>
          <w:rPr>
            <w:sz w:val="18"/>
            <w:szCs w:val="18"/>
          </w:rPr>
        </w:pPr>
        <w:r w:rsidRPr="00195BFE">
          <w:rPr>
            <w:sz w:val="18"/>
            <w:szCs w:val="18"/>
          </w:rPr>
          <w:t xml:space="preserve">Opiate Treatment Pathway Initiation and Continuation SOP </w:t>
        </w:r>
        <w:r>
          <w:rPr>
            <w:sz w:val="18"/>
            <w:szCs w:val="18"/>
          </w:rPr>
          <w:t xml:space="preserve">2:  </w:t>
        </w:r>
        <w:r w:rsidR="00A66C78">
          <w:rPr>
            <w:sz w:val="18"/>
            <w:szCs w:val="18"/>
          </w:rPr>
          <w:t>February 2nd</w:t>
        </w:r>
        <w:r>
          <w:rPr>
            <w:sz w:val="18"/>
            <w:szCs w:val="18"/>
          </w:rPr>
          <w:t xml:space="preserve"> 2020</w:t>
        </w:r>
        <w:r w:rsidRPr="00195BFE">
          <w:rPr>
            <w:sz w:val="18"/>
            <w:szCs w:val="18"/>
          </w:rPr>
          <w:t xml:space="preserve">   Review Date </w:t>
        </w:r>
        <w:r w:rsidR="00A66C78">
          <w:rPr>
            <w:sz w:val="18"/>
            <w:szCs w:val="18"/>
          </w:rPr>
          <w:t>2</w:t>
        </w:r>
        <w:r w:rsidR="00A66C78" w:rsidRPr="00A66C78">
          <w:rPr>
            <w:sz w:val="18"/>
            <w:szCs w:val="18"/>
            <w:vertAlign w:val="superscript"/>
          </w:rPr>
          <w:t>nd</w:t>
        </w:r>
        <w:r w:rsidR="00A66C78">
          <w:rPr>
            <w:sz w:val="18"/>
            <w:szCs w:val="18"/>
          </w:rPr>
          <w:t xml:space="preserve"> Feb</w:t>
        </w:r>
        <w:r>
          <w:rPr>
            <w:sz w:val="18"/>
            <w:szCs w:val="18"/>
          </w:rPr>
          <w:t xml:space="preserve"> 2021</w:t>
        </w:r>
        <w:r w:rsidRPr="00195BFE">
          <w:rPr>
            <w:sz w:val="18"/>
            <w:szCs w:val="18"/>
          </w:rPr>
          <w:t xml:space="preserve"> </w:t>
        </w:r>
      </w:p>
      <w:p w:rsidR="00C0497B" w:rsidRDefault="00C0497B" w:rsidP="00653AD3">
        <w:pPr>
          <w:pStyle w:val="Footer"/>
        </w:pPr>
      </w:p>
      <w:p w:rsidR="00C0497B" w:rsidRDefault="00C049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97B" w:rsidRPr="00653AD3" w:rsidRDefault="00C0497B" w:rsidP="00653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C4" w:rsidRDefault="00C407C4" w:rsidP="00B50EC4">
      <w:pPr>
        <w:spacing w:after="0" w:line="240" w:lineRule="auto"/>
      </w:pPr>
      <w:r>
        <w:separator/>
      </w:r>
    </w:p>
  </w:footnote>
  <w:footnote w:type="continuationSeparator" w:id="0">
    <w:p w:rsidR="00C407C4" w:rsidRDefault="00C407C4" w:rsidP="00B50EC4">
      <w:pPr>
        <w:spacing w:after="0" w:line="240" w:lineRule="auto"/>
      </w:pPr>
      <w:r>
        <w:continuationSeparator/>
      </w:r>
    </w:p>
  </w:footnote>
  <w:footnote w:type="continuationNotice" w:id="1">
    <w:p w:rsidR="00C407C4" w:rsidRDefault="00C407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408"/>
    <w:multiLevelType w:val="hybridMultilevel"/>
    <w:tmpl w:val="B3A69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248D"/>
    <w:multiLevelType w:val="hybridMultilevel"/>
    <w:tmpl w:val="BA862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34189"/>
    <w:multiLevelType w:val="hybridMultilevel"/>
    <w:tmpl w:val="D7EAD1CA"/>
    <w:lvl w:ilvl="0" w:tplc="E7B0D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30E9"/>
    <w:multiLevelType w:val="hybridMultilevel"/>
    <w:tmpl w:val="1E4C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85920"/>
    <w:multiLevelType w:val="hybridMultilevel"/>
    <w:tmpl w:val="B76AE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854FB5"/>
    <w:multiLevelType w:val="hybridMultilevel"/>
    <w:tmpl w:val="553E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21794"/>
    <w:multiLevelType w:val="hybridMultilevel"/>
    <w:tmpl w:val="5DE2F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11D1C"/>
    <w:multiLevelType w:val="hybridMultilevel"/>
    <w:tmpl w:val="EAD69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70BCE"/>
    <w:multiLevelType w:val="hybridMultilevel"/>
    <w:tmpl w:val="41C8E4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1F5B3A"/>
    <w:multiLevelType w:val="hybridMultilevel"/>
    <w:tmpl w:val="C076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36A3E"/>
    <w:multiLevelType w:val="hybridMultilevel"/>
    <w:tmpl w:val="2BB8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16EFA"/>
    <w:multiLevelType w:val="hybridMultilevel"/>
    <w:tmpl w:val="1C488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20FBC"/>
    <w:multiLevelType w:val="hybridMultilevel"/>
    <w:tmpl w:val="93D01742"/>
    <w:lvl w:ilvl="0" w:tplc="4EDE08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E0E60"/>
    <w:multiLevelType w:val="hybridMultilevel"/>
    <w:tmpl w:val="60481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A968A2"/>
    <w:multiLevelType w:val="hybridMultilevel"/>
    <w:tmpl w:val="9468F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C4E94"/>
    <w:multiLevelType w:val="hybridMultilevel"/>
    <w:tmpl w:val="9C1C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4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6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Reilly">
    <w15:presenceInfo w15:providerId="AD" w15:userId="S-1-5-21-428697035-2986228224-572246788-1920"/>
  </w15:person>
  <w15:person w15:author="Sarah Gawn">
    <w15:presenceInfo w15:providerId="AD" w15:userId="S-1-5-21-428697035-2986228224-572246788-1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0E"/>
    <w:rsid w:val="00005D47"/>
    <w:rsid w:val="0000724A"/>
    <w:rsid w:val="00024AF8"/>
    <w:rsid w:val="0002665D"/>
    <w:rsid w:val="00033EC8"/>
    <w:rsid w:val="00035955"/>
    <w:rsid w:val="00065349"/>
    <w:rsid w:val="00065C87"/>
    <w:rsid w:val="000A73A0"/>
    <w:rsid w:val="000B2B99"/>
    <w:rsid w:val="000C5566"/>
    <w:rsid w:val="000D3CF6"/>
    <w:rsid w:val="000E0BBB"/>
    <w:rsid w:val="000E42FC"/>
    <w:rsid w:val="000F2668"/>
    <w:rsid w:val="00100E25"/>
    <w:rsid w:val="00116A9A"/>
    <w:rsid w:val="00164EBF"/>
    <w:rsid w:val="00170C7D"/>
    <w:rsid w:val="00172D09"/>
    <w:rsid w:val="00185833"/>
    <w:rsid w:val="00195BFE"/>
    <w:rsid w:val="001B0A39"/>
    <w:rsid w:val="001B5519"/>
    <w:rsid w:val="001C3479"/>
    <w:rsid w:val="001C4C67"/>
    <w:rsid w:val="001C6BE9"/>
    <w:rsid w:val="001F6AAC"/>
    <w:rsid w:val="00205CCC"/>
    <w:rsid w:val="00211811"/>
    <w:rsid w:val="00220AB0"/>
    <w:rsid w:val="0022181C"/>
    <w:rsid w:val="00233522"/>
    <w:rsid w:val="00233AD6"/>
    <w:rsid w:val="00236370"/>
    <w:rsid w:val="00237265"/>
    <w:rsid w:val="00257AE1"/>
    <w:rsid w:val="00264581"/>
    <w:rsid w:val="0029383A"/>
    <w:rsid w:val="002A2C88"/>
    <w:rsid w:val="002B08C3"/>
    <w:rsid w:val="002B0CBF"/>
    <w:rsid w:val="002C4F5D"/>
    <w:rsid w:val="002D7C1C"/>
    <w:rsid w:val="002E110A"/>
    <w:rsid w:val="002E4A12"/>
    <w:rsid w:val="002F4385"/>
    <w:rsid w:val="003103EB"/>
    <w:rsid w:val="003125BF"/>
    <w:rsid w:val="00353DB2"/>
    <w:rsid w:val="0035636C"/>
    <w:rsid w:val="00392136"/>
    <w:rsid w:val="00397BFF"/>
    <w:rsid w:val="003A01F4"/>
    <w:rsid w:val="003A0B16"/>
    <w:rsid w:val="003A54A8"/>
    <w:rsid w:val="003A693B"/>
    <w:rsid w:val="003B0C84"/>
    <w:rsid w:val="003B1D08"/>
    <w:rsid w:val="003B64E4"/>
    <w:rsid w:val="003C43E6"/>
    <w:rsid w:val="003C48C7"/>
    <w:rsid w:val="003C5CC4"/>
    <w:rsid w:val="003D15E8"/>
    <w:rsid w:val="003D3DE6"/>
    <w:rsid w:val="004038D9"/>
    <w:rsid w:val="004116CA"/>
    <w:rsid w:val="004157DE"/>
    <w:rsid w:val="00423171"/>
    <w:rsid w:val="00426036"/>
    <w:rsid w:val="00427BAF"/>
    <w:rsid w:val="00431865"/>
    <w:rsid w:val="004408A0"/>
    <w:rsid w:val="00455807"/>
    <w:rsid w:val="00463BFE"/>
    <w:rsid w:val="00463FC8"/>
    <w:rsid w:val="00472D5B"/>
    <w:rsid w:val="00475F44"/>
    <w:rsid w:val="00483C1C"/>
    <w:rsid w:val="00491493"/>
    <w:rsid w:val="0049384F"/>
    <w:rsid w:val="004A081A"/>
    <w:rsid w:val="004B2422"/>
    <w:rsid w:val="004C3118"/>
    <w:rsid w:val="004C3228"/>
    <w:rsid w:val="004C38DA"/>
    <w:rsid w:val="004D5CAE"/>
    <w:rsid w:val="004E461D"/>
    <w:rsid w:val="00505D82"/>
    <w:rsid w:val="00512BD7"/>
    <w:rsid w:val="005136EB"/>
    <w:rsid w:val="00520152"/>
    <w:rsid w:val="00523132"/>
    <w:rsid w:val="00530A8A"/>
    <w:rsid w:val="00533CCB"/>
    <w:rsid w:val="00542A36"/>
    <w:rsid w:val="005662D6"/>
    <w:rsid w:val="00576670"/>
    <w:rsid w:val="005825AE"/>
    <w:rsid w:val="005A5532"/>
    <w:rsid w:val="005B2EE0"/>
    <w:rsid w:val="005D4E19"/>
    <w:rsid w:val="005D62DB"/>
    <w:rsid w:val="005E5D12"/>
    <w:rsid w:val="005F1357"/>
    <w:rsid w:val="005F5E93"/>
    <w:rsid w:val="00614C23"/>
    <w:rsid w:val="00621558"/>
    <w:rsid w:val="00623DBB"/>
    <w:rsid w:val="00630A87"/>
    <w:rsid w:val="00653AD3"/>
    <w:rsid w:val="00657D20"/>
    <w:rsid w:val="006755EB"/>
    <w:rsid w:val="00683707"/>
    <w:rsid w:val="00687969"/>
    <w:rsid w:val="0069287D"/>
    <w:rsid w:val="0069483A"/>
    <w:rsid w:val="006B313E"/>
    <w:rsid w:val="006C72B3"/>
    <w:rsid w:val="006C7E1D"/>
    <w:rsid w:val="006D0978"/>
    <w:rsid w:val="006D3A81"/>
    <w:rsid w:val="006E5731"/>
    <w:rsid w:val="006E5BE7"/>
    <w:rsid w:val="006F057B"/>
    <w:rsid w:val="006F7D49"/>
    <w:rsid w:val="00702716"/>
    <w:rsid w:val="007044E6"/>
    <w:rsid w:val="00705E65"/>
    <w:rsid w:val="0071200D"/>
    <w:rsid w:val="007120FA"/>
    <w:rsid w:val="00754BEC"/>
    <w:rsid w:val="00766BE6"/>
    <w:rsid w:val="0077623F"/>
    <w:rsid w:val="00790ADA"/>
    <w:rsid w:val="007A4157"/>
    <w:rsid w:val="007C3A70"/>
    <w:rsid w:val="007E0B2E"/>
    <w:rsid w:val="007E524C"/>
    <w:rsid w:val="007F3570"/>
    <w:rsid w:val="007F59A8"/>
    <w:rsid w:val="00801B9F"/>
    <w:rsid w:val="0081294F"/>
    <w:rsid w:val="008175AC"/>
    <w:rsid w:val="00822535"/>
    <w:rsid w:val="008250B0"/>
    <w:rsid w:val="0083138B"/>
    <w:rsid w:val="00841D35"/>
    <w:rsid w:val="00847589"/>
    <w:rsid w:val="008544D7"/>
    <w:rsid w:val="008544F3"/>
    <w:rsid w:val="00862C4F"/>
    <w:rsid w:val="00870F9D"/>
    <w:rsid w:val="008752D3"/>
    <w:rsid w:val="00882729"/>
    <w:rsid w:val="00884E1F"/>
    <w:rsid w:val="00894671"/>
    <w:rsid w:val="008B2D87"/>
    <w:rsid w:val="008C27DC"/>
    <w:rsid w:val="008D03FE"/>
    <w:rsid w:val="008E2D00"/>
    <w:rsid w:val="00903145"/>
    <w:rsid w:val="00907800"/>
    <w:rsid w:val="009101EC"/>
    <w:rsid w:val="00910A27"/>
    <w:rsid w:val="00914F1C"/>
    <w:rsid w:val="009223CC"/>
    <w:rsid w:val="0093049F"/>
    <w:rsid w:val="00937ED1"/>
    <w:rsid w:val="00954B7F"/>
    <w:rsid w:val="00957F10"/>
    <w:rsid w:val="00963EA6"/>
    <w:rsid w:val="009855B0"/>
    <w:rsid w:val="00987D46"/>
    <w:rsid w:val="00987F00"/>
    <w:rsid w:val="00992C15"/>
    <w:rsid w:val="009A02C2"/>
    <w:rsid w:val="009B73FF"/>
    <w:rsid w:val="009F4810"/>
    <w:rsid w:val="00A002C7"/>
    <w:rsid w:val="00A0209A"/>
    <w:rsid w:val="00A03BB2"/>
    <w:rsid w:val="00A263BF"/>
    <w:rsid w:val="00A406F7"/>
    <w:rsid w:val="00A42F2C"/>
    <w:rsid w:val="00A5737D"/>
    <w:rsid w:val="00A633B8"/>
    <w:rsid w:val="00A66C78"/>
    <w:rsid w:val="00A70009"/>
    <w:rsid w:val="00A7008B"/>
    <w:rsid w:val="00A73474"/>
    <w:rsid w:val="00A85850"/>
    <w:rsid w:val="00AA7DE0"/>
    <w:rsid w:val="00AC31EF"/>
    <w:rsid w:val="00AD1E2A"/>
    <w:rsid w:val="00AD5EE0"/>
    <w:rsid w:val="00AF0915"/>
    <w:rsid w:val="00AF10F8"/>
    <w:rsid w:val="00AF1A2F"/>
    <w:rsid w:val="00AF3B88"/>
    <w:rsid w:val="00AF58C1"/>
    <w:rsid w:val="00B019C6"/>
    <w:rsid w:val="00B06E94"/>
    <w:rsid w:val="00B06F47"/>
    <w:rsid w:val="00B21468"/>
    <w:rsid w:val="00B265D3"/>
    <w:rsid w:val="00B27D58"/>
    <w:rsid w:val="00B312AB"/>
    <w:rsid w:val="00B50EC4"/>
    <w:rsid w:val="00B9337D"/>
    <w:rsid w:val="00B945E3"/>
    <w:rsid w:val="00BA18CF"/>
    <w:rsid w:val="00BA5FC2"/>
    <w:rsid w:val="00BA78D7"/>
    <w:rsid w:val="00BB18C5"/>
    <w:rsid w:val="00BC0071"/>
    <w:rsid w:val="00BD1FA7"/>
    <w:rsid w:val="00BD5FE2"/>
    <w:rsid w:val="00BF331F"/>
    <w:rsid w:val="00BF4596"/>
    <w:rsid w:val="00BF4F96"/>
    <w:rsid w:val="00BF7272"/>
    <w:rsid w:val="00C00908"/>
    <w:rsid w:val="00C02C0F"/>
    <w:rsid w:val="00C0497B"/>
    <w:rsid w:val="00C1128A"/>
    <w:rsid w:val="00C15C87"/>
    <w:rsid w:val="00C164BB"/>
    <w:rsid w:val="00C407C4"/>
    <w:rsid w:val="00C41CB6"/>
    <w:rsid w:val="00C43236"/>
    <w:rsid w:val="00C43981"/>
    <w:rsid w:val="00C479FA"/>
    <w:rsid w:val="00C533CF"/>
    <w:rsid w:val="00C578A9"/>
    <w:rsid w:val="00C627E7"/>
    <w:rsid w:val="00C678D2"/>
    <w:rsid w:val="00C83E1D"/>
    <w:rsid w:val="00C866A7"/>
    <w:rsid w:val="00C8745B"/>
    <w:rsid w:val="00C94A80"/>
    <w:rsid w:val="00CA16DA"/>
    <w:rsid w:val="00CB22B2"/>
    <w:rsid w:val="00CC23FA"/>
    <w:rsid w:val="00CE08AD"/>
    <w:rsid w:val="00CE5114"/>
    <w:rsid w:val="00CF435D"/>
    <w:rsid w:val="00D03D4C"/>
    <w:rsid w:val="00D07FAE"/>
    <w:rsid w:val="00D14598"/>
    <w:rsid w:val="00D148A5"/>
    <w:rsid w:val="00D16705"/>
    <w:rsid w:val="00D25747"/>
    <w:rsid w:val="00D606F8"/>
    <w:rsid w:val="00D6279B"/>
    <w:rsid w:val="00D72506"/>
    <w:rsid w:val="00D73443"/>
    <w:rsid w:val="00D771AE"/>
    <w:rsid w:val="00D80B7F"/>
    <w:rsid w:val="00D93A8F"/>
    <w:rsid w:val="00D95A8C"/>
    <w:rsid w:val="00D97907"/>
    <w:rsid w:val="00DA489F"/>
    <w:rsid w:val="00DB23B9"/>
    <w:rsid w:val="00DB2D03"/>
    <w:rsid w:val="00DB7BE9"/>
    <w:rsid w:val="00DD00EE"/>
    <w:rsid w:val="00DD1DF5"/>
    <w:rsid w:val="00DD3FE6"/>
    <w:rsid w:val="00DE4476"/>
    <w:rsid w:val="00DE58BA"/>
    <w:rsid w:val="00DF6332"/>
    <w:rsid w:val="00E13068"/>
    <w:rsid w:val="00E16FAE"/>
    <w:rsid w:val="00E26530"/>
    <w:rsid w:val="00E310D6"/>
    <w:rsid w:val="00E33E59"/>
    <w:rsid w:val="00E53F59"/>
    <w:rsid w:val="00E5713C"/>
    <w:rsid w:val="00E60B59"/>
    <w:rsid w:val="00E63230"/>
    <w:rsid w:val="00E635A0"/>
    <w:rsid w:val="00E65D4F"/>
    <w:rsid w:val="00E663B8"/>
    <w:rsid w:val="00E66D20"/>
    <w:rsid w:val="00E71E23"/>
    <w:rsid w:val="00E92799"/>
    <w:rsid w:val="00EA58D0"/>
    <w:rsid w:val="00EA631D"/>
    <w:rsid w:val="00EA7A63"/>
    <w:rsid w:val="00EB2456"/>
    <w:rsid w:val="00EB6965"/>
    <w:rsid w:val="00EC3374"/>
    <w:rsid w:val="00EC358F"/>
    <w:rsid w:val="00ED0B2D"/>
    <w:rsid w:val="00ED5AB0"/>
    <w:rsid w:val="00EE141C"/>
    <w:rsid w:val="00EE5EB2"/>
    <w:rsid w:val="00EE6EA0"/>
    <w:rsid w:val="00EF470E"/>
    <w:rsid w:val="00F04D7B"/>
    <w:rsid w:val="00F13A9F"/>
    <w:rsid w:val="00F234AE"/>
    <w:rsid w:val="00F25334"/>
    <w:rsid w:val="00F309FB"/>
    <w:rsid w:val="00F366E1"/>
    <w:rsid w:val="00F4058C"/>
    <w:rsid w:val="00F40AE6"/>
    <w:rsid w:val="00F4447B"/>
    <w:rsid w:val="00F4718D"/>
    <w:rsid w:val="00F817AC"/>
    <w:rsid w:val="00F82D53"/>
    <w:rsid w:val="00F92C0E"/>
    <w:rsid w:val="00FB6B1A"/>
    <w:rsid w:val="00FC1398"/>
    <w:rsid w:val="00FC4A25"/>
    <w:rsid w:val="00FC6211"/>
    <w:rsid w:val="00FC7A62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C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9A8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F5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EC4"/>
  </w:style>
  <w:style w:type="paragraph" w:styleId="Footer">
    <w:name w:val="footer"/>
    <w:basedOn w:val="Normal"/>
    <w:link w:val="FooterChar"/>
    <w:uiPriority w:val="99"/>
    <w:unhideWhenUsed/>
    <w:rsid w:val="00B5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C4"/>
  </w:style>
  <w:style w:type="character" w:styleId="CommentReference">
    <w:name w:val="annotation reference"/>
    <w:basedOn w:val="DefaultParagraphFont"/>
    <w:uiPriority w:val="99"/>
    <w:semiHidden/>
    <w:unhideWhenUsed/>
    <w:rsid w:val="0070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7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090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E58BA"/>
  </w:style>
  <w:style w:type="table" w:styleId="TableGrid">
    <w:name w:val="Table Grid"/>
    <w:basedOn w:val="TableNormal"/>
    <w:uiPriority w:val="59"/>
    <w:rsid w:val="00D0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6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AF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D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C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9A8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F5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EC4"/>
  </w:style>
  <w:style w:type="paragraph" w:styleId="Footer">
    <w:name w:val="footer"/>
    <w:basedOn w:val="Normal"/>
    <w:link w:val="FooterChar"/>
    <w:uiPriority w:val="99"/>
    <w:unhideWhenUsed/>
    <w:rsid w:val="00B5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C4"/>
  </w:style>
  <w:style w:type="character" w:styleId="CommentReference">
    <w:name w:val="annotation reference"/>
    <w:basedOn w:val="DefaultParagraphFont"/>
    <w:uiPriority w:val="99"/>
    <w:semiHidden/>
    <w:unhideWhenUsed/>
    <w:rsid w:val="0070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7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090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E58BA"/>
  </w:style>
  <w:style w:type="table" w:styleId="TableGrid">
    <w:name w:val="Table Grid"/>
    <w:basedOn w:val="TableNormal"/>
    <w:uiPriority w:val="59"/>
    <w:rsid w:val="00D0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6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AF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D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3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15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1063">
      <w:bodyDiv w:val="1"/>
      <w:marLeft w:val="0"/>
      <w:marRight w:val="0"/>
      <w:marTop w:val="0"/>
      <w:marBottom w:val="8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F158-E25F-48FF-AC70-4106D334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AAD43E71</Template>
  <TotalTime>0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Bowyer DarrenP (RLY) NSCHT</dc:creator>
  <cp:lastModifiedBy>Vicki Nash</cp:lastModifiedBy>
  <cp:revision>2</cp:revision>
  <cp:lastPrinted>2020-01-07T12:19:00Z</cp:lastPrinted>
  <dcterms:created xsi:type="dcterms:W3CDTF">2020-08-03T09:21:00Z</dcterms:created>
  <dcterms:modified xsi:type="dcterms:W3CDTF">2020-08-03T09:21:00Z</dcterms:modified>
</cp:coreProperties>
</file>